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783DE" w14:textId="77777777" w:rsidR="00CD554E" w:rsidRPr="007E03D8" w:rsidRDefault="00000000">
      <w:pPr>
        <w:pStyle w:val="Title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color w:val="000000" w:themeColor="text1"/>
          <w:sz w:val="24"/>
          <w:szCs w:val="24"/>
          <w:lang w:val="mk-MK"/>
        </w:rPr>
        <w:t>ОБРАЗЕЦ ЗА ФИНАНСИСКА ПОНУДА</w:t>
      </w:r>
    </w:p>
    <w:p w14:paraId="3FBA9C03" w14:textId="43E03961" w:rsidR="00CD554E" w:rsidRPr="007E03D8" w:rsidRDefault="00000000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b/>
          <w:sz w:val="24"/>
          <w:szCs w:val="24"/>
          <w:lang w:val="mk-MK"/>
        </w:rPr>
        <w:t xml:space="preserve">Набавка и транспорт на материјали за изградба на фекална канализациона мрежа во с. </w:t>
      </w:r>
      <w:r w:rsidR="004E068C" w:rsidRPr="007E03D8">
        <w:rPr>
          <w:rFonts w:ascii="Times New Roman" w:hAnsi="Times New Roman" w:cs="Times New Roman"/>
          <w:b/>
          <w:sz w:val="24"/>
          <w:szCs w:val="24"/>
          <w:lang w:val="mk-MK"/>
        </w:rPr>
        <w:t>Радово општина Босилово</w:t>
      </w:r>
    </w:p>
    <w:p w14:paraId="74FFFA0D" w14:textId="77777777" w:rsidR="00CD554E" w:rsidRPr="007E03D8" w:rsidRDefault="00CD554E">
      <w:pPr>
        <w:rPr>
          <w:rFonts w:ascii="Times New Roman" w:hAnsi="Times New Roman" w:cs="Times New Roman"/>
          <w:sz w:val="24"/>
          <w:szCs w:val="24"/>
          <w:lang w:val="mk-MK"/>
        </w:rPr>
      </w:pPr>
    </w:p>
    <w:p w14:paraId="1B28B232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Назив на понудувач: ______________________________________________</w:t>
      </w:r>
    </w:p>
    <w:p w14:paraId="0348EA2E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Седиште и адреса: _________________________________________________</w:t>
      </w:r>
    </w:p>
    <w:p w14:paraId="1F4C9B2A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Контакт-лице: __________________________ Телефон/е-пошта: __________________________</w:t>
      </w:r>
    </w:p>
    <w:p w14:paraId="58E9536E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Понудените цени мора да ги опфатат материјалите и транспортот до магацин/локација посочена од Македонски Каритас. Транспортот не се прикажува како посебна ставка, туку е вклучен во единечната цена на секој материјал. ДДВ се прикажува одделно.</w:t>
      </w:r>
    </w:p>
    <w:p w14:paraId="0A328426" w14:textId="77777777" w:rsidR="00CD554E" w:rsidRPr="007E03D8" w:rsidRDefault="00000000">
      <w:pPr>
        <w:pStyle w:val="Heading1"/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Финансиска понуда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4156"/>
        <w:gridCol w:w="878"/>
        <w:gridCol w:w="1315"/>
        <w:gridCol w:w="1535"/>
        <w:gridCol w:w="1495"/>
      </w:tblGrid>
      <w:tr w:rsidR="00CD554E" w:rsidRPr="007E03D8" w14:paraId="42B0802B" w14:textId="77777777">
        <w:trPr>
          <w:jc w:val="center"/>
        </w:trPr>
        <w:tc>
          <w:tcPr>
            <w:tcW w:w="567" w:type="dxa"/>
            <w:shd w:val="clear" w:color="auto" w:fill="D9EAF2"/>
            <w:vAlign w:val="center"/>
          </w:tcPr>
          <w:p w14:paraId="4F044978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Р. бр.</w:t>
            </w:r>
          </w:p>
        </w:tc>
        <w:tc>
          <w:tcPr>
            <w:tcW w:w="4535" w:type="dxa"/>
            <w:shd w:val="clear" w:color="auto" w:fill="D9EAF2"/>
            <w:vAlign w:val="center"/>
          </w:tcPr>
          <w:p w14:paraId="72836C1D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Опис на материјалот</w:t>
            </w:r>
          </w:p>
        </w:tc>
        <w:tc>
          <w:tcPr>
            <w:tcW w:w="680" w:type="dxa"/>
            <w:shd w:val="clear" w:color="auto" w:fill="D9EAF2"/>
            <w:vAlign w:val="center"/>
          </w:tcPr>
          <w:p w14:paraId="36D7877A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Ед. мерка</w:t>
            </w:r>
          </w:p>
        </w:tc>
        <w:tc>
          <w:tcPr>
            <w:tcW w:w="680" w:type="dxa"/>
            <w:shd w:val="clear" w:color="auto" w:fill="D9EAF2"/>
            <w:vAlign w:val="center"/>
          </w:tcPr>
          <w:p w14:paraId="05751F60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Количина</w:t>
            </w:r>
          </w:p>
        </w:tc>
        <w:tc>
          <w:tcPr>
            <w:tcW w:w="1587" w:type="dxa"/>
            <w:shd w:val="clear" w:color="auto" w:fill="D9EAF2"/>
            <w:vAlign w:val="center"/>
          </w:tcPr>
          <w:p w14:paraId="7941675C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Единечна цена без ДДВ (МКД)</w:t>
            </w:r>
          </w:p>
        </w:tc>
        <w:tc>
          <w:tcPr>
            <w:tcW w:w="1587" w:type="dxa"/>
            <w:shd w:val="clear" w:color="auto" w:fill="D9EAF2"/>
            <w:vAlign w:val="center"/>
          </w:tcPr>
          <w:p w14:paraId="5D272B2F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Вкупно без ДДВ (МКД)</w:t>
            </w:r>
          </w:p>
        </w:tc>
      </w:tr>
      <w:tr w:rsidR="00CD554E" w:rsidRPr="007E03D8" w14:paraId="17A90FDB" w14:textId="77777777">
        <w:trPr>
          <w:jc w:val="center"/>
        </w:trPr>
        <w:tc>
          <w:tcPr>
            <w:tcW w:w="567" w:type="dxa"/>
            <w:vAlign w:val="center"/>
          </w:tcPr>
          <w:p w14:paraId="0831C026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3.1.1</w:t>
            </w:r>
          </w:p>
        </w:tc>
        <w:tc>
          <w:tcPr>
            <w:tcW w:w="4535" w:type="dxa"/>
            <w:vAlign w:val="center"/>
          </w:tcPr>
          <w:p w14:paraId="77A53310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Двослојна полипропиленска ребраста ППХМ канализациска цевка, профил тип Б, внатрешно мазна и надворешно ребраста, класа SN12, согласно EN 13476-3; водонепропусност на спој согласно бараните стандарди; со интегриран муф и комплетна спојувачка опрема. Надворешен дијаметар OD 250 mm.</w:t>
            </w:r>
          </w:p>
        </w:tc>
        <w:tc>
          <w:tcPr>
            <w:tcW w:w="680" w:type="dxa"/>
            <w:vAlign w:val="center"/>
          </w:tcPr>
          <w:p w14:paraId="17A4F509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m</w:t>
            </w:r>
          </w:p>
        </w:tc>
        <w:tc>
          <w:tcPr>
            <w:tcW w:w="680" w:type="dxa"/>
            <w:vAlign w:val="center"/>
          </w:tcPr>
          <w:p w14:paraId="2E591670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180</w:t>
            </w:r>
          </w:p>
        </w:tc>
        <w:tc>
          <w:tcPr>
            <w:tcW w:w="1587" w:type="dxa"/>
            <w:vAlign w:val="center"/>
          </w:tcPr>
          <w:p w14:paraId="2ABE9B0F" w14:textId="4442F6AD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6D4F5627" w14:textId="51C00CE8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5CE28FE3" w14:textId="77777777">
        <w:trPr>
          <w:jc w:val="center"/>
        </w:trPr>
        <w:tc>
          <w:tcPr>
            <w:tcW w:w="567" w:type="dxa"/>
            <w:vAlign w:val="center"/>
          </w:tcPr>
          <w:p w14:paraId="4BD1F76F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3.1.2</w:t>
            </w:r>
          </w:p>
        </w:tc>
        <w:tc>
          <w:tcPr>
            <w:tcW w:w="4535" w:type="dxa"/>
            <w:vAlign w:val="center"/>
          </w:tcPr>
          <w:p w14:paraId="510E43FA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Двослојна полипропиленска ребраста ППХМ канализациска цевка, профил тип Б, внатрешно мазна и надворешно ребраста, класа SN12, согласно EN 13476-3; водонепропусност на спој согласно бараните стандарди; со интегриран муф и комплетна спојувачка опрема. Надворешен дијаметар OD 315 mm.</w:t>
            </w:r>
          </w:p>
        </w:tc>
        <w:tc>
          <w:tcPr>
            <w:tcW w:w="680" w:type="dxa"/>
            <w:vAlign w:val="center"/>
          </w:tcPr>
          <w:p w14:paraId="2B52A1D1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m</w:t>
            </w:r>
          </w:p>
        </w:tc>
        <w:tc>
          <w:tcPr>
            <w:tcW w:w="680" w:type="dxa"/>
            <w:vAlign w:val="center"/>
          </w:tcPr>
          <w:p w14:paraId="1C169A28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1.214</w:t>
            </w:r>
          </w:p>
        </w:tc>
        <w:tc>
          <w:tcPr>
            <w:tcW w:w="1587" w:type="dxa"/>
            <w:vAlign w:val="center"/>
          </w:tcPr>
          <w:p w14:paraId="2A24B218" w14:textId="2FEFA3A4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5CD11A15" w14:textId="24F75DBA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3B916E55" w14:textId="77777777">
        <w:trPr>
          <w:jc w:val="center"/>
        </w:trPr>
        <w:tc>
          <w:tcPr>
            <w:tcW w:w="567" w:type="dxa"/>
            <w:vAlign w:val="center"/>
          </w:tcPr>
          <w:p w14:paraId="7AB6E5C2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3.2.1</w:t>
            </w:r>
          </w:p>
        </w:tc>
        <w:tc>
          <w:tcPr>
            <w:tcW w:w="4535" w:type="dxa"/>
            <w:vAlign w:val="center"/>
          </w:tcPr>
          <w:p w14:paraId="55992BB3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Полиетиленска цевка PE 100-RC, тип 2, внатрешно црна и надворешно сина, согласно EN 12201-2 и PAS 1075 или еквивалентен стандард; со </w:t>
            </w: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соодветен доказ за квалитет. DN 125 mm, PN10.</w:t>
            </w:r>
          </w:p>
        </w:tc>
        <w:tc>
          <w:tcPr>
            <w:tcW w:w="680" w:type="dxa"/>
            <w:vAlign w:val="center"/>
          </w:tcPr>
          <w:p w14:paraId="702E6557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>m</w:t>
            </w:r>
          </w:p>
        </w:tc>
        <w:tc>
          <w:tcPr>
            <w:tcW w:w="680" w:type="dxa"/>
            <w:vAlign w:val="center"/>
          </w:tcPr>
          <w:p w14:paraId="3EF2A95A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198</w:t>
            </w:r>
          </w:p>
        </w:tc>
        <w:tc>
          <w:tcPr>
            <w:tcW w:w="1587" w:type="dxa"/>
            <w:vAlign w:val="center"/>
          </w:tcPr>
          <w:p w14:paraId="7E57A726" w14:textId="1CF2004B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03B46B9F" w14:textId="590ED8AE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2987571B" w14:textId="77777777">
        <w:trPr>
          <w:jc w:val="center"/>
        </w:trPr>
        <w:tc>
          <w:tcPr>
            <w:tcW w:w="567" w:type="dxa"/>
            <w:vAlign w:val="center"/>
          </w:tcPr>
          <w:p w14:paraId="554275DD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4.1.1</w:t>
            </w:r>
          </w:p>
        </w:tc>
        <w:tc>
          <w:tcPr>
            <w:tcW w:w="4535" w:type="dxa"/>
            <w:vAlign w:val="center"/>
          </w:tcPr>
          <w:p w14:paraId="71B087F5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Комплетна полипропиленска (PP) канализациска ревизиона/каскадна шахта: PP база со кинета; тело од PP ребраста цевка ID 1000 mm, SN12, екструзионо заварено со базата; PP конус DN 1000/600; внатрешни PP скали; соодветен армирано-бетонски прстен и гумица за прифаќање на товарите; согласно применливите стандарди наведени во техничката спецификација. Длабочина 0,0–1,5 m.</w:t>
            </w:r>
          </w:p>
        </w:tc>
        <w:tc>
          <w:tcPr>
            <w:tcW w:w="680" w:type="dxa"/>
            <w:vAlign w:val="center"/>
          </w:tcPr>
          <w:p w14:paraId="1C5CB8B1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бр.</w:t>
            </w:r>
          </w:p>
        </w:tc>
        <w:tc>
          <w:tcPr>
            <w:tcW w:w="680" w:type="dxa"/>
            <w:vAlign w:val="center"/>
          </w:tcPr>
          <w:p w14:paraId="2C262D5A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14</w:t>
            </w:r>
          </w:p>
        </w:tc>
        <w:tc>
          <w:tcPr>
            <w:tcW w:w="1587" w:type="dxa"/>
            <w:vAlign w:val="center"/>
          </w:tcPr>
          <w:p w14:paraId="4FA6A15F" w14:textId="6A462E68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4689A4E2" w14:textId="4A9A6295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44186CB8" w14:textId="77777777">
        <w:trPr>
          <w:jc w:val="center"/>
        </w:trPr>
        <w:tc>
          <w:tcPr>
            <w:tcW w:w="567" w:type="dxa"/>
            <w:vAlign w:val="center"/>
          </w:tcPr>
          <w:p w14:paraId="48257AF4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4.1.2</w:t>
            </w:r>
          </w:p>
        </w:tc>
        <w:tc>
          <w:tcPr>
            <w:tcW w:w="4535" w:type="dxa"/>
            <w:vAlign w:val="center"/>
          </w:tcPr>
          <w:p w14:paraId="60EABBCE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Иста комплетна PP ревизиона/каскадна шахта со техничките карактеристики наведени во ставката 4.1.1. Длабочина 1,5–2,0 m.</w:t>
            </w:r>
          </w:p>
        </w:tc>
        <w:tc>
          <w:tcPr>
            <w:tcW w:w="680" w:type="dxa"/>
            <w:vAlign w:val="center"/>
          </w:tcPr>
          <w:p w14:paraId="2833AD85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бр.</w:t>
            </w:r>
          </w:p>
        </w:tc>
        <w:tc>
          <w:tcPr>
            <w:tcW w:w="680" w:type="dxa"/>
            <w:vAlign w:val="center"/>
          </w:tcPr>
          <w:p w14:paraId="61949F6E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21</w:t>
            </w:r>
          </w:p>
        </w:tc>
        <w:tc>
          <w:tcPr>
            <w:tcW w:w="1587" w:type="dxa"/>
            <w:vAlign w:val="center"/>
          </w:tcPr>
          <w:p w14:paraId="1DB5302E" w14:textId="1FECC31F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4B0619CB" w14:textId="0CE53A5F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4213C06D" w14:textId="77777777">
        <w:trPr>
          <w:jc w:val="center"/>
        </w:trPr>
        <w:tc>
          <w:tcPr>
            <w:tcW w:w="567" w:type="dxa"/>
            <w:vAlign w:val="center"/>
          </w:tcPr>
          <w:p w14:paraId="780F9EDD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4.1.3</w:t>
            </w:r>
          </w:p>
        </w:tc>
        <w:tc>
          <w:tcPr>
            <w:tcW w:w="4535" w:type="dxa"/>
            <w:vAlign w:val="center"/>
          </w:tcPr>
          <w:p w14:paraId="0A4E8431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Иста комплетна PP ревизиона/каскадна шахта со техничките карактеристики наведени во ставката 4.1.1. Длабочина 2,0–2,5 m.</w:t>
            </w:r>
          </w:p>
        </w:tc>
        <w:tc>
          <w:tcPr>
            <w:tcW w:w="680" w:type="dxa"/>
            <w:vAlign w:val="center"/>
          </w:tcPr>
          <w:p w14:paraId="013201AE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бр.</w:t>
            </w:r>
          </w:p>
        </w:tc>
        <w:tc>
          <w:tcPr>
            <w:tcW w:w="680" w:type="dxa"/>
            <w:vAlign w:val="center"/>
          </w:tcPr>
          <w:p w14:paraId="76771453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</w:p>
        </w:tc>
        <w:tc>
          <w:tcPr>
            <w:tcW w:w="1587" w:type="dxa"/>
            <w:vAlign w:val="center"/>
          </w:tcPr>
          <w:p w14:paraId="5153A31F" w14:textId="5B810E37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10A5C218" w14:textId="00B38363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6A4E2AA1" w14:textId="77777777">
        <w:trPr>
          <w:jc w:val="center"/>
        </w:trPr>
        <w:tc>
          <w:tcPr>
            <w:tcW w:w="567" w:type="dxa"/>
            <w:vAlign w:val="center"/>
          </w:tcPr>
          <w:p w14:paraId="0AC9E7CC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4.1.4</w:t>
            </w:r>
          </w:p>
        </w:tc>
        <w:tc>
          <w:tcPr>
            <w:tcW w:w="4535" w:type="dxa"/>
            <w:vAlign w:val="center"/>
          </w:tcPr>
          <w:p w14:paraId="7ECE3A8C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Иста комплетна PP ревизиона/каскадна шахта со техничките карактеристики наведени во ставката 4.1.1. Длабочина 2,5–3,0 m.</w:t>
            </w:r>
          </w:p>
        </w:tc>
        <w:tc>
          <w:tcPr>
            <w:tcW w:w="680" w:type="dxa"/>
            <w:vAlign w:val="center"/>
          </w:tcPr>
          <w:p w14:paraId="48A90AF7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бр.</w:t>
            </w:r>
          </w:p>
        </w:tc>
        <w:tc>
          <w:tcPr>
            <w:tcW w:w="680" w:type="dxa"/>
            <w:vAlign w:val="center"/>
          </w:tcPr>
          <w:p w14:paraId="1816742F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</w:t>
            </w:r>
          </w:p>
        </w:tc>
        <w:tc>
          <w:tcPr>
            <w:tcW w:w="1587" w:type="dxa"/>
            <w:vAlign w:val="center"/>
          </w:tcPr>
          <w:p w14:paraId="3073E95F" w14:textId="007308CF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69CCA120" w14:textId="081AA4B8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C652CE" w14:textId="77777777" w:rsidR="00CD554E" w:rsidRPr="007E03D8" w:rsidRDefault="00CD554E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69"/>
        <w:gridCol w:w="2835"/>
      </w:tblGrid>
      <w:tr w:rsidR="00CD554E" w:rsidRPr="007E03D8" w14:paraId="5ED80625" w14:textId="77777777">
        <w:trPr>
          <w:jc w:val="center"/>
        </w:trPr>
        <w:tc>
          <w:tcPr>
            <w:tcW w:w="5669" w:type="dxa"/>
            <w:shd w:val="clear" w:color="auto" w:fill="D9EAF2"/>
            <w:vAlign w:val="center"/>
          </w:tcPr>
          <w:p w14:paraId="7A638D63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Рекапитулација</w:t>
            </w:r>
          </w:p>
        </w:tc>
        <w:tc>
          <w:tcPr>
            <w:tcW w:w="2835" w:type="dxa"/>
            <w:shd w:val="clear" w:color="auto" w:fill="D9EAF2"/>
            <w:vAlign w:val="center"/>
          </w:tcPr>
          <w:p w14:paraId="58340606" w14:textId="77777777" w:rsidR="00CD554E" w:rsidRPr="007E03D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Износ (МКД)</w:t>
            </w:r>
          </w:p>
        </w:tc>
      </w:tr>
      <w:tr w:rsidR="00CD554E" w:rsidRPr="007E03D8" w14:paraId="7274AAFC" w14:textId="77777777">
        <w:trPr>
          <w:jc w:val="center"/>
        </w:trPr>
        <w:tc>
          <w:tcPr>
            <w:tcW w:w="5669" w:type="dxa"/>
            <w:vAlign w:val="center"/>
          </w:tcPr>
          <w:p w14:paraId="20709DD9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Вкупно без ДДВ</w:t>
            </w:r>
          </w:p>
        </w:tc>
        <w:tc>
          <w:tcPr>
            <w:tcW w:w="2835" w:type="dxa"/>
            <w:vAlign w:val="center"/>
          </w:tcPr>
          <w:p w14:paraId="1B645098" w14:textId="193C083C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5502E857" w14:textId="77777777">
        <w:trPr>
          <w:jc w:val="center"/>
        </w:trPr>
        <w:tc>
          <w:tcPr>
            <w:tcW w:w="5669" w:type="dxa"/>
            <w:vAlign w:val="center"/>
          </w:tcPr>
          <w:p w14:paraId="00D0889A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ДДВ ____ %</w:t>
            </w:r>
          </w:p>
        </w:tc>
        <w:tc>
          <w:tcPr>
            <w:tcW w:w="2835" w:type="dxa"/>
            <w:vAlign w:val="center"/>
          </w:tcPr>
          <w:p w14:paraId="5B152395" w14:textId="3FF8D98E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54E" w:rsidRPr="007E03D8" w14:paraId="1704D6EB" w14:textId="77777777">
        <w:trPr>
          <w:jc w:val="center"/>
        </w:trPr>
        <w:tc>
          <w:tcPr>
            <w:tcW w:w="5669" w:type="dxa"/>
            <w:vAlign w:val="center"/>
          </w:tcPr>
          <w:p w14:paraId="6B983568" w14:textId="77777777" w:rsidR="00CD554E" w:rsidRPr="007E03D8" w:rsidRDefault="0000000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E03D8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ВКУПНО СО ДДВ</w:t>
            </w:r>
          </w:p>
        </w:tc>
        <w:tc>
          <w:tcPr>
            <w:tcW w:w="2835" w:type="dxa"/>
            <w:vAlign w:val="center"/>
          </w:tcPr>
          <w:p w14:paraId="4945D4E3" w14:textId="1185D78C" w:rsidR="00CD554E" w:rsidRPr="007E03D8" w:rsidRDefault="00CD5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5AFAB" w14:textId="77777777" w:rsidR="00CD554E" w:rsidRPr="007E03D8" w:rsidRDefault="00CD554E">
      <w:pPr>
        <w:rPr>
          <w:rFonts w:ascii="Times New Roman" w:hAnsi="Times New Roman" w:cs="Times New Roman"/>
          <w:sz w:val="24"/>
          <w:szCs w:val="24"/>
          <w:lang w:val="mk-MK"/>
        </w:rPr>
      </w:pPr>
    </w:p>
    <w:p w14:paraId="6820F2BC" w14:textId="77777777" w:rsidR="00CD554E" w:rsidRPr="007E03D8" w:rsidRDefault="00000000">
      <w:pPr>
        <w:pStyle w:val="Heading1"/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Изјава</w:t>
      </w:r>
    </w:p>
    <w:p w14:paraId="530CF84D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 xml:space="preserve">Потврдуваме дека понудените цени ги вклучуваат сите трошоци поврзани со набавката и транспортот до локацијата определена од Македонски Каритас, вклучително пакување, утовар </w:t>
      </w:r>
      <w:r w:rsidRPr="007E03D8">
        <w:rPr>
          <w:rFonts w:ascii="Times New Roman" w:hAnsi="Times New Roman" w:cs="Times New Roman"/>
          <w:sz w:val="24"/>
          <w:szCs w:val="24"/>
          <w:lang w:val="mk-MK"/>
        </w:rPr>
        <w:lastRenderedPageBreak/>
        <w:t>и останати трошоци потребни за уредна испорака, освен ако во тендерската документација изречно не е наведено поинаку.</w:t>
      </w:r>
    </w:p>
    <w:p w14:paraId="339E924B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Понудата важи _____ календарски дена од крајниот рок за доставување понуди.</w:t>
      </w:r>
    </w:p>
    <w:p w14:paraId="655F056F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br/>
        <w:t>Име и презиме на овластено лице: __________________________________</w:t>
      </w:r>
    </w:p>
    <w:p w14:paraId="09606A64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Функција: __________________________</w:t>
      </w:r>
    </w:p>
    <w:p w14:paraId="52DE237E" w14:textId="77777777" w:rsidR="00CD554E" w:rsidRPr="007E03D8" w:rsidRDefault="0000000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7E03D8">
        <w:rPr>
          <w:rFonts w:ascii="Times New Roman" w:hAnsi="Times New Roman" w:cs="Times New Roman"/>
          <w:sz w:val="24"/>
          <w:szCs w:val="24"/>
          <w:lang w:val="mk-MK"/>
        </w:rPr>
        <w:t>Потпис и печат: _____________________    Датум: ______________</w:t>
      </w:r>
    </w:p>
    <w:sectPr w:rsidR="00CD554E" w:rsidRPr="007E03D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B5520" w14:textId="77777777" w:rsidR="00B36E61" w:rsidRDefault="00B36E61">
      <w:pPr>
        <w:spacing w:after="0" w:line="240" w:lineRule="auto"/>
      </w:pPr>
      <w:r>
        <w:separator/>
      </w:r>
    </w:p>
  </w:endnote>
  <w:endnote w:type="continuationSeparator" w:id="0">
    <w:p w14:paraId="36BB4B97" w14:textId="77777777" w:rsidR="00B36E61" w:rsidRDefault="00B3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CF52" w14:textId="77777777" w:rsidR="004454B4" w:rsidRDefault="004454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D60D" w14:textId="77777777" w:rsidR="00CD554E" w:rsidRDefault="00000000">
    <w:pPr>
      <w:pStyle w:val="Footer"/>
      <w:jc w:val="center"/>
    </w:pPr>
    <w:proofErr w:type="spellStart"/>
    <w:r>
      <w:rPr>
        <w:sz w:val="16"/>
      </w:rPr>
      <w:t>Тендерска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постапка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фекална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канализациона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мрежа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во</w:t>
    </w:r>
    <w:proofErr w:type="spellEnd"/>
    <w:r>
      <w:rPr>
        <w:sz w:val="16"/>
      </w:rPr>
      <w:t xml:space="preserve"> с. </w:t>
    </w:r>
    <w:proofErr w:type="spellStart"/>
    <w:r>
      <w:rPr>
        <w:sz w:val="16"/>
      </w:rPr>
      <w:t>Радово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7E80" w14:textId="77777777" w:rsidR="004454B4" w:rsidRDefault="00445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E21E" w14:textId="77777777" w:rsidR="00B36E61" w:rsidRDefault="00B36E61">
      <w:pPr>
        <w:spacing w:after="0" w:line="240" w:lineRule="auto"/>
      </w:pPr>
      <w:r>
        <w:separator/>
      </w:r>
    </w:p>
  </w:footnote>
  <w:footnote w:type="continuationSeparator" w:id="0">
    <w:p w14:paraId="3C861618" w14:textId="77777777" w:rsidR="00B36E61" w:rsidRDefault="00B36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5421" w14:textId="77777777" w:rsidR="004454B4" w:rsidRDefault="004454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F1B8" w14:textId="66ADDF3F" w:rsidR="00551BA0" w:rsidRPr="00BD41F0" w:rsidRDefault="00551BA0" w:rsidP="00551BA0">
    <w:pPr>
      <w:tabs>
        <w:tab w:val="left" w:pos="2703"/>
      </w:tabs>
      <w:spacing w:after="0"/>
      <w:jc w:val="right"/>
      <w:rPr>
        <w:rFonts w:ascii="Book Antiqua" w:hAnsi="Book Antiqua"/>
        <w:i/>
        <w:lang w:val="it-I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D0AE84" wp14:editId="15F93129">
          <wp:simplePos x="0" y="0"/>
          <wp:positionH relativeFrom="column">
            <wp:posOffset>3810</wp:posOffset>
          </wp:positionH>
          <wp:positionV relativeFrom="paragraph">
            <wp:posOffset>-175260</wp:posOffset>
          </wp:positionV>
          <wp:extent cx="1283970" cy="1245870"/>
          <wp:effectExtent l="0" t="0" r="0" b="0"/>
          <wp:wrapNone/>
          <wp:docPr id="377859679" name="Picture 1" descr="КАРИТАС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КАРИТАС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124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41F0">
      <w:rPr>
        <w:rFonts w:ascii="Book Antiqua" w:hAnsi="Book Antiqua"/>
        <w:i/>
        <w:sz w:val="24"/>
        <w:szCs w:val="24"/>
        <w:lang w:val="it-IT"/>
      </w:rPr>
      <w:t>P</w:t>
    </w:r>
    <w:r w:rsidRPr="00BD41F0">
      <w:rPr>
        <w:rFonts w:ascii="Book Antiqua" w:hAnsi="Book Antiqua"/>
        <w:i/>
        <w:lang w:val="it-IT"/>
      </w:rPr>
      <w:t>etar Poparsov 43, 1000 Skopje, Macedonia</w:t>
    </w:r>
  </w:p>
  <w:p w14:paraId="251CEBAC" w14:textId="77777777" w:rsidR="00551BA0" w:rsidRPr="00BD41F0" w:rsidRDefault="00551BA0" w:rsidP="00551BA0">
    <w:pPr>
      <w:tabs>
        <w:tab w:val="left" w:pos="2703"/>
      </w:tabs>
      <w:spacing w:after="0"/>
      <w:jc w:val="right"/>
      <w:rPr>
        <w:rFonts w:ascii="Book Antiqua" w:hAnsi="Book Antiqua"/>
        <w:i/>
        <w:lang w:val="it-IT"/>
      </w:rPr>
    </w:pPr>
    <w:r w:rsidRPr="00BD41F0">
      <w:rPr>
        <w:rFonts w:ascii="Book Antiqua" w:hAnsi="Book Antiqua"/>
        <w:i/>
        <w:lang w:val="it-IT"/>
      </w:rPr>
      <w:t>Tel: +389 2 3224</w:t>
    </w:r>
    <w:r w:rsidRPr="00551BA0">
      <w:rPr>
        <w:rFonts w:ascii="Book Antiqua" w:hAnsi="Book Antiqua"/>
        <w:i/>
        <w:lang w:val="it-IT"/>
      </w:rPr>
      <w:t xml:space="preserve"> </w:t>
    </w:r>
    <w:r w:rsidRPr="00BD41F0">
      <w:rPr>
        <w:rFonts w:ascii="Book Antiqua" w:hAnsi="Book Antiqua"/>
        <w:i/>
        <w:lang w:val="it-IT"/>
      </w:rPr>
      <w:t xml:space="preserve">190   </w:t>
    </w:r>
  </w:p>
  <w:p w14:paraId="6189F86E" w14:textId="4ADF9575" w:rsidR="00551BA0" w:rsidRPr="004E068C" w:rsidRDefault="00551BA0" w:rsidP="00551BA0">
    <w:pPr>
      <w:tabs>
        <w:tab w:val="left" w:pos="2703"/>
      </w:tabs>
      <w:spacing w:after="0"/>
      <w:jc w:val="center"/>
      <w:rPr>
        <w:rFonts w:ascii="Book Antiqua" w:hAnsi="Book Antiqua"/>
        <w:i/>
        <w:lang w:val="it-IT"/>
      </w:rPr>
    </w:pPr>
    <w:r w:rsidRPr="00551BA0">
      <w:rPr>
        <w:rFonts w:ascii="Book Antiqua" w:hAnsi="Book Antiqua"/>
        <w:i/>
        <w:lang w:val="it-IT"/>
      </w:rPr>
      <w:t xml:space="preserve">                                                                                                         </w:t>
    </w:r>
    <w:r>
      <w:rPr>
        <w:rFonts w:ascii="Book Antiqua" w:hAnsi="Book Antiqua"/>
        <w:i/>
        <w:lang w:val="mk-MK"/>
      </w:rPr>
      <w:t xml:space="preserve">                                 </w:t>
    </w:r>
    <w:r w:rsidRPr="00551BA0">
      <w:rPr>
        <w:rFonts w:ascii="Book Antiqua" w:hAnsi="Book Antiqua"/>
        <w:i/>
        <w:lang w:val="it-IT"/>
      </w:rPr>
      <w:t xml:space="preserve">              </w:t>
    </w:r>
    <w:r w:rsidRPr="004E068C">
      <w:rPr>
        <w:rFonts w:ascii="Book Antiqua" w:hAnsi="Book Antiqua"/>
        <w:i/>
        <w:lang w:val="it-IT"/>
      </w:rPr>
      <w:t xml:space="preserve">E-mail: contact@caritas.mk </w:t>
    </w:r>
  </w:p>
  <w:p w14:paraId="050C70BA" w14:textId="77777777" w:rsidR="00551BA0" w:rsidRPr="004E068C" w:rsidRDefault="00551BA0" w:rsidP="00551BA0">
    <w:pPr>
      <w:tabs>
        <w:tab w:val="left" w:pos="2703"/>
      </w:tabs>
      <w:spacing w:after="0"/>
      <w:jc w:val="right"/>
      <w:rPr>
        <w:rFonts w:ascii="Book Antiqua" w:hAnsi="Book Antiqua"/>
        <w:i/>
        <w:lang w:val="it-IT"/>
      </w:rPr>
    </w:pPr>
    <w:r w:rsidRPr="004E068C">
      <w:rPr>
        <w:rFonts w:ascii="Book Antiqua" w:hAnsi="Book Antiqua"/>
        <w:i/>
        <w:lang w:val="it-IT"/>
      </w:rPr>
      <w:t>makedonski.karitas@gmail.com</w:t>
    </w:r>
  </w:p>
  <w:p w14:paraId="494D3E1A" w14:textId="77777777" w:rsidR="00551BA0" w:rsidRPr="004E068C" w:rsidRDefault="00551BA0" w:rsidP="00551BA0">
    <w:pPr>
      <w:tabs>
        <w:tab w:val="left" w:pos="2703"/>
      </w:tabs>
      <w:spacing w:after="0"/>
      <w:jc w:val="right"/>
      <w:rPr>
        <w:rFonts w:ascii="Book Antiqua" w:hAnsi="Book Antiqua"/>
        <w:i/>
        <w:lang w:val="it-IT"/>
      </w:rPr>
    </w:pPr>
    <w:r w:rsidRPr="004E068C">
      <w:rPr>
        <w:rFonts w:ascii="Book Antiqua" w:hAnsi="Book Antiqua"/>
        <w:i/>
        <w:lang w:val="it-IT"/>
      </w:rPr>
      <w:t>www.caritas.mk</w:t>
    </w:r>
  </w:p>
  <w:p w14:paraId="07CD51A5" w14:textId="7B722A60" w:rsidR="00CD554E" w:rsidRPr="00551BA0" w:rsidRDefault="00CD554E" w:rsidP="00551BA0">
    <w:pPr>
      <w:pStyle w:val="Header"/>
      <w:rPr>
        <w:lang w:val="mk-M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3FBC" w14:textId="77777777" w:rsidR="004454B4" w:rsidRDefault="004454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0674937">
    <w:abstractNumId w:val="8"/>
  </w:num>
  <w:num w:numId="2" w16cid:durableId="1602882117">
    <w:abstractNumId w:val="6"/>
  </w:num>
  <w:num w:numId="3" w16cid:durableId="26570404">
    <w:abstractNumId w:val="5"/>
  </w:num>
  <w:num w:numId="4" w16cid:durableId="635064035">
    <w:abstractNumId w:val="4"/>
  </w:num>
  <w:num w:numId="5" w16cid:durableId="1467966019">
    <w:abstractNumId w:val="7"/>
  </w:num>
  <w:num w:numId="6" w16cid:durableId="1400709527">
    <w:abstractNumId w:val="3"/>
  </w:num>
  <w:num w:numId="7" w16cid:durableId="1241330418">
    <w:abstractNumId w:val="2"/>
  </w:num>
  <w:num w:numId="8" w16cid:durableId="165246458">
    <w:abstractNumId w:val="1"/>
  </w:num>
  <w:num w:numId="9" w16cid:durableId="601688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DBA"/>
    <w:rsid w:val="0015074B"/>
    <w:rsid w:val="0018087E"/>
    <w:rsid w:val="0029639D"/>
    <w:rsid w:val="00326F90"/>
    <w:rsid w:val="004454B4"/>
    <w:rsid w:val="004E068C"/>
    <w:rsid w:val="004E370F"/>
    <w:rsid w:val="00551BA0"/>
    <w:rsid w:val="007E03D8"/>
    <w:rsid w:val="008422D9"/>
    <w:rsid w:val="00923035"/>
    <w:rsid w:val="00A428A2"/>
    <w:rsid w:val="00A72F0B"/>
    <w:rsid w:val="00AA1D8D"/>
    <w:rsid w:val="00AA5804"/>
    <w:rsid w:val="00B36E61"/>
    <w:rsid w:val="00B47730"/>
    <w:rsid w:val="00B67E8F"/>
    <w:rsid w:val="00CB0664"/>
    <w:rsid w:val="00CD554E"/>
    <w:rsid w:val="00F073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DDD34A"/>
  <w14:defaultImageDpi w14:val="300"/>
  <w15:docId w15:val="{2F317169-B953-4441-971A-4AB58FA1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Filip Stojanov</cp:lastModifiedBy>
  <cp:revision>6</cp:revision>
  <dcterms:created xsi:type="dcterms:W3CDTF">2013-12-23T23:15:00Z</dcterms:created>
  <dcterms:modified xsi:type="dcterms:W3CDTF">2026-11-05T08:47:00Z</dcterms:modified>
  <cp:category/>
</cp:coreProperties>
</file>